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e2f3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e2f3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Checkliste Messevorbereitung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Veranstaltung:</w:t>
        <w:tab/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Datum:</w:t>
        <w:tab/>
        <w:tab/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Klicken oder tippen Sie, um ein Datum einzugeben.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Projektleitung:</w:t>
        <w:tab/>
        <w:t xml:space="preserve">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Projektleitung </w:t>
      </w:r>
    </w:p>
    <w:tbl>
      <w:tblPr>
        <w:tblW w:w="9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2"/>
        <w:gridCol w:w="2229"/>
        <w:gridCol w:w="1304"/>
        <w:gridCol w:w="130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de-DE"/>
              </w:rPr>
              <w:t>Aufgabe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verantwortlich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Projektleitung gesamt festlegen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Teilprojektleitungen festlegen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Strategische Fragen/ Ziele Messeauftritt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Messeteilnahme allgemein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Kostenplanungen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Standplanung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Standausstattung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Messexponate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Transport und Logistik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Werbema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nahmen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Messepersonal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Kl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rung Strategischer Fragen/ Ziele des Messeauftritts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61"/>
        <w:gridCol w:w="2218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Was soll mit der Messeteilnahme erreicht werden? Welche Messeziele bestehen?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06.01.2018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Zentrale Botschaft des Messeauftritts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Markterwartungen an unser Unternehmen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Erwartungen des Marktes vom Wettbewerb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Fokus des Messeauftritts festlegen (Produkteinf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hrung, Produktdemonstration, Kommunikationsplattform etc.)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Messeteilnahme allgemein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7"/>
        <w:gridCol w:w="2222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Infomaterial und Bewerbungsunterlagen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 Aussteller anfordern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Analyse von Aussteller und Besucherzahlen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Auswertung Aussteller- und Besucherumfragen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Analyse Messeerwartungen des Veranstalters (Besucherzahlen, Einzugsgebiet, Erwartungen etc.)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Abstimmung von Veranstaltungsplan und Messeregularien mit Marketing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Messebudget kalkulieren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Entscheidung Standgr</w:t>
            </w:r>
            <w:r>
              <w:rPr>
                <w:rtl w:val="0"/>
                <w:lang w:val="de-DE"/>
              </w:rPr>
              <w:t>öß</w:t>
            </w:r>
            <w:r>
              <w:rPr>
                <w:rtl w:val="0"/>
                <w:lang w:val="de-DE"/>
              </w:rPr>
              <w:t>e, Standform und Lage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Buchung beim Veranstalter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Teilnamegeb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 xml:space="preserve">hr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berweisen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Detailplanungen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Kostenplanungen 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4"/>
        <w:gridCol w:w="2225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Fixkosten (Standmiete, Energie, Geb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hren etc.)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Standbau- und gestaltung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Service am Messestand (Bewirtung, Fremdpersonal, Telefon, Elektrizit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t etc.)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Werbema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nahmen (Messekatalog, Werbung etc.)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Transport (Spedition, Verpackung, Versicherung etc.)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Personal- und Reisekosten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Messevorbereitung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Kostenplanung Messenachbereitung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  <w:rPr>
          <w:u w:val="single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u w:val="single"/>
        </w:rPr>
        <w:br w:type="page"/>
      </w:r>
    </w:p>
    <w:p>
      <w:pPr>
        <w:pStyle w:val="Normal.0"/>
        <w:rPr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Standplanung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4"/>
        <w:gridCol w:w="2225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Entwurf Messestand einschlie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lich Gr</w:t>
            </w:r>
            <w:r>
              <w:rPr>
                <w:rtl w:val="0"/>
                <w:lang w:val="de-DE"/>
              </w:rPr>
              <w:t>öß</w:t>
            </w:r>
            <w:r>
              <w:rPr>
                <w:rtl w:val="0"/>
                <w:lang w:val="de-DE"/>
              </w:rPr>
              <w:t>e und Lage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Abstimmung Entwurf Messestand mit Gesch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ftsleitung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 xml:space="preserve">Angebotseinholung inklusive Aufplanung und Visualisierung 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 xml:space="preserve">Abstimmung der Messestandsplanung mit Veranstalter 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Beauftragung des Messestands beim Standbauer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Nachverfolgen des Standbaus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Bestellformulare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 Standequipment beim Veranstalter einreichen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Organisieren und Begleiten des Aufbaus des Messestandes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 xml:space="preserve">Organisieren und Begleiten des Abbaus </w:t>
            </w:r>
          </w:p>
        </w:tc>
        <w:tc>
          <w:tcPr>
            <w:tcW w:type="dxa" w:w="2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Standausstattung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61"/>
        <w:gridCol w:w="2218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Werbematerialien festlegen und organisieren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sentationsmaterialien festlegen (Filme etc.)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Catering- und K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chenutensilien festlegen und organisieren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Ben</w:t>
            </w:r>
            <w:r>
              <w:rPr>
                <w:rtl w:val="0"/>
                <w:lang w:val="de-DE"/>
              </w:rPr>
              <w:t>ö</w:t>
            </w:r>
            <w:r>
              <w:rPr>
                <w:rtl w:val="0"/>
                <w:lang w:val="de-DE"/>
              </w:rPr>
              <w:t>tigte Infrastruktur festlegen (Kommunikation, Wasser, Elektrizit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t etc.)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Messeexponate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9"/>
        <w:gridCol w:w="2230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Abstimmen der Messexponate (einschlie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lich Anzahl und Gewicht)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Ggf. Produktion neuer Exponate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Besonderheiten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 Transport und Logistik aufbereiten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Normal.0"/>
      </w:pPr>
      <w:r>
        <w:br w:type="page"/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Transport und Logistik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6"/>
        <w:gridCol w:w="2223"/>
        <w:gridCol w:w="1304"/>
        <w:gridCol w:w="130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 xml:space="preserve">Zusammenstellung und geeignete Verpackung aller Komponenten 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Organisation von Transport, Versicherung und Zoll der Standexponate sowie der Standausstattung unter Beachtung geltender Sicherheitsvorschriften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Materialeinlagerung planen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Werbema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ß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nahmen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81"/>
        <w:gridCol w:w="2226"/>
        <w:gridCol w:w="1273"/>
        <w:gridCol w:w="1312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Werbema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nahmen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 Veranstaltungsteilnahme festlegen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Frau Schulze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06.01.2018</w:t>
            </w:r>
          </w:p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in Bearbeitung</w:t>
            </w:r>
          </w:p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Durchf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hren der Ma</w:t>
            </w:r>
            <w:r>
              <w:rPr>
                <w:rtl w:val="0"/>
                <w:lang w:val="de-DE"/>
              </w:rPr>
              <w:t>ß</w:t>
            </w:r>
            <w:r>
              <w:rPr>
                <w:rtl w:val="0"/>
                <w:lang w:val="de-DE"/>
              </w:rPr>
              <w:t>nahmen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>Messepersonal</w:t>
      </w: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Teilprojektleitung: 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W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ä</w:t>
      </w:r>
      <w:r>
        <w:rPr>
          <w:outline w:val="0"/>
          <w:color w:val="80808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hlen Sie ein Element aus.</w:t>
      </w:r>
    </w:p>
    <w:tbl>
      <w:tblPr>
        <w:tblW w:w="9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55"/>
        <w:gridCol w:w="2222"/>
        <w:gridCol w:w="1304"/>
        <w:gridCol w:w="1312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Aufgabe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verantwortlich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Termin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Status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Standpersonal bestimmen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Frau Schulze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in Bearbeitung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Vorbereitende Schulungen konzipieren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Vorbereitende Schulungen durchf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Standverantwortlichen festlegen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Visitenkarten pr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fen und ggf. bestellen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Sprecher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r Medienkontakte festlegen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Unterkunft buchen, Verpflegung organisieren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An- und Abreise organisieren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Briefing und Line-up vorbereiten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4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Briefing durchf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hren</w:t>
            </w:r>
          </w:p>
        </w:tc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Klicken oder tippen Sie, um ein Datum einzugeben.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W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ä</w:t>
            </w:r>
            <w:r>
              <w:rPr>
                <w:outline w:val="0"/>
                <w:color w:val="808080"/>
                <w:u w:color="808080"/>
                <w:rtl w:val="0"/>
                <w:lang w:val="de-DE"/>
                <w14:textFill>
                  <w14:solidFill>
                    <w14:srgbClr w14:val="808080"/>
                  </w14:solidFill>
                </w14:textFill>
              </w:rPr>
              <w:t>hlen Sie ein Element aus.</w:t>
            </w:r>
          </w:p>
        </w:tc>
      </w:tr>
    </w:tbl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851" w:right="991" w:bottom="993" w:left="1417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outline w:val="0"/>
        <w:color w:val="595959"/>
        <w:sz w:val="18"/>
        <w:szCs w:val="18"/>
        <w:u w:color="595959"/>
        <w14:textFill>
          <w14:solidFill>
            <w14:srgbClr w14:val="595959"/>
          </w14:solidFill>
        </w14:textFill>
      </w:rPr>
    </w:pPr>
    <w:r>
      <w:rPr>
        <w:outline w:val="0"/>
        <w:color w:val="595959"/>
        <w:sz w:val="18"/>
        <w:szCs w:val="18"/>
        <w:u w:color="595959"/>
        <w14:textFill>
          <w14:solidFill>
            <w14:srgbClr w14:val="595959"/>
          </w14:solidFill>
        </w14:textFill>
      </w:rPr>
      <mc:AlternateContent>
        <mc:Choice Requires="wps">
          <w:drawing>
            <wp:inline distT="0" distB="0" distL="0" distR="0">
              <wp:extent cx="438891" cy="367772"/>
              <wp:effectExtent l="0" t="0" r="0" b="0"/>
              <wp:docPr id="1073741825" name="officeArt object" descr="Flussdiagramm: Alternativer Prozes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891" cy="36777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pBdr>
                              <w:top w:val="single" w:color="a5a5a5" w:sz="48" w:space="0" w:shadow="0" w:frame="0"/>
                              <w:left w:val="nil"/>
                              <w:bottom w:val="single" w:color="a5a5a5" w:sz="48" w:space="0" w:shadow="0" w:frame="0"/>
                              <w:right w:val="nil"/>
                            </w:pBdr>
                            <w:jc w:val="cent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34.6pt;height:29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pBdr>
                        <w:top w:val="single" w:color="a5a5a5" w:sz="48" w:space="0" w:shadow="0" w:frame="0"/>
                        <w:left w:val="nil"/>
                        <w:bottom w:val="single" w:color="a5a5a5" w:sz="48" w:space="0" w:shadow="0" w:frame="0"/>
                        <w:right w:val="nil"/>
                      </w:pBdr>
                      <w:jc w:val="cent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</v:shape>
          </w:pict>
        </mc:Fallback>
      </mc:AlternateContent>
    </w:r>
    <w:r>
      <w:rPr>
        <w:outline w:val="0"/>
        <w:color w:val="595959"/>
        <w:sz w:val="18"/>
        <w:szCs w:val="18"/>
        <w:u w:color="595959"/>
        <w:rtl w:val="0"/>
        <w14:textFill>
          <w14:solidFill>
            <w14:srgbClr w14:val="595959"/>
          </w14:solidFill>
        </w14:textFill>
      </w:rPr>
      <w:tab/>
      <w:t xml:space="preserve"> Eine Vorlage von:  </w:t>
    </w:r>
    <w:r>
      <w:drawing>
        <wp:inline distT="0" distB="0" distL="0" distR="0">
          <wp:extent cx="1466850" cy="381000"/>
          <wp:effectExtent l="0" t="0" r="0" b="0"/>
          <wp:docPr id="1073741826" name="officeArt object" descr="Pitchvi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tchview" descr="Pitchview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</w:pPr>
    <w:r>
      <w:rPr>
        <w:outline w:val="0"/>
        <w:color w:val="595959"/>
        <w:sz w:val="18"/>
        <w:szCs w:val="18"/>
        <w:u w:color="595959"/>
        <w14:textFill>
          <w14:solidFill>
            <w14:srgbClr w14:val="595959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